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FE0A" w14:textId="77777777" w:rsidR="00417F40" w:rsidRDefault="00417F40" w:rsidP="00417F40">
      <w:pPr>
        <w:pStyle w:val="stile1"/>
      </w:pPr>
      <w:r>
        <w:rPr>
          <w:noProof/>
        </w:rPr>
        <w:drawing>
          <wp:inline distT="0" distB="0" distL="0" distR="0" wp14:anchorId="470290AF" wp14:editId="48756F67">
            <wp:extent cx="1714500" cy="579120"/>
            <wp:effectExtent l="0" t="0" r="0" b="0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59A61" w14:textId="77777777" w:rsidR="00417F40" w:rsidRDefault="00417F40" w:rsidP="00417F40">
      <w:pPr>
        <w:pStyle w:val="NormaleWeb"/>
        <w:jc w:val="center"/>
      </w:pPr>
      <w:r>
        <w:rPr>
          <w:rStyle w:val="Enfasigrassetto"/>
          <w:i/>
          <w:iCs/>
        </w:rPr>
        <w:t>Scuola: “Valutazione: prospettive a confronto”, convegno online il 20 ottobre</w:t>
      </w:r>
    </w:p>
    <w:p w14:paraId="59C03F6C" w14:textId="77777777" w:rsidR="00417F40" w:rsidRDefault="00417F40" w:rsidP="00417F40">
      <w:pPr>
        <w:pStyle w:val="NormaleWeb"/>
      </w:pPr>
      <w:proofErr w:type="gramStart"/>
      <w:r>
        <w:t>La  </w:t>
      </w:r>
      <w:r>
        <w:rPr>
          <w:rStyle w:val="Enfasigrassetto"/>
        </w:rPr>
        <w:t>FLC</w:t>
      </w:r>
      <w:proofErr w:type="gramEnd"/>
      <w:r>
        <w:rPr>
          <w:rStyle w:val="Enfasigrassetto"/>
        </w:rPr>
        <w:t xml:space="preserve"> CGIL</w:t>
      </w:r>
      <w:r>
        <w:t xml:space="preserve"> ha organizzato in collaborazione con </w:t>
      </w:r>
      <w:r>
        <w:rPr>
          <w:rStyle w:val="Enfasigrassetto"/>
        </w:rPr>
        <w:t>Proteo Fare Sapere</w:t>
      </w:r>
      <w:r>
        <w:t xml:space="preserve">, un </w:t>
      </w:r>
      <w:r>
        <w:rPr>
          <w:rStyle w:val="Enfasigrassetto"/>
        </w:rPr>
        <w:t>convegno</w:t>
      </w:r>
      <w:r>
        <w:t xml:space="preserve"> dedicato alla valutazione degli alunni, delle scuole e di sistema.</w:t>
      </w:r>
    </w:p>
    <w:p w14:paraId="3F4DF750" w14:textId="77777777" w:rsidR="00417F40" w:rsidRDefault="00417F40" w:rsidP="00417F40">
      <w:pPr>
        <w:pStyle w:val="NormaleWeb"/>
      </w:pPr>
      <w:r>
        <w:t xml:space="preserve">Mercoledì 20 ottobre, a partire dalle ore 15.00, l’incontro </w:t>
      </w:r>
      <w:r>
        <w:rPr>
          <w:rStyle w:val="Enfasigrassetto"/>
        </w:rPr>
        <w:t>“Valutazione, prospettive a confronto. Per una valutazione funzionale al rilancio della scuola pubblica e democratica”</w:t>
      </w:r>
      <w:r>
        <w:t xml:space="preserve"> sarà trasmesso in diretta streaming sul </w:t>
      </w:r>
      <w:hyperlink r:id="rId5" w:history="1">
        <w:r>
          <w:rPr>
            <w:rStyle w:val="Collegamentoipertestuale"/>
          </w:rPr>
          <w:t>sito nazionale</w:t>
        </w:r>
      </w:hyperlink>
      <w:r>
        <w:t xml:space="preserve"> e sul </w:t>
      </w:r>
      <w:hyperlink r:id="rId6" w:tgtFrame="_blank" w:history="1">
        <w:r>
          <w:rPr>
            <w:rStyle w:val="Collegamentoipertestuale"/>
          </w:rPr>
          <w:t>nostro canale YouTube</w:t>
        </w:r>
      </w:hyperlink>
      <w:r>
        <w:t>.</w:t>
      </w:r>
    </w:p>
    <w:p w14:paraId="2D15932D" w14:textId="77777777" w:rsidR="00417F40" w:rsidRDefault="00417F40" w:rsidP="00417F40">
      <w:pPr>
        <w:pStyle w:val="NormaleWeb"/>
      </w:pPr>
      <w:r>
        <w:t xml:space="preserve">La seconda parte del convegno vedrà la partecipazione del Ministro dell’Istruzione </w:t>
      </w:r>
      <w:r>
        <w:rPr>
          <w:rStyle w:val="Enfasigrassetto"/>
        </w:rPr>
        <w:t>Patrizio Bianchi</w:t>
      </w:r>
      <w:r>
        <w:t xml:space="preserve"> che sarà impegnato in un “faccia a faccia” con il segretario generale FLC CGIL </w:t>
      </w:r>
      <w:r>
        <w:rPr>
          <w:rStyle w:val="Enfasigrassetto"/>
        </w:rPr>
        <w:t>Francesco Sinopoli</w:t>
      </w:r>
      <w:r>
        <w:t>.</w:t>
      </w:r>
    </w:p>
    <w:p w14:paraId="2FBBFA65" w14:textId="77777777" w:rsidR="00417F40" w:rsidRDefault="00417F40" w:rsidP="00417F40">
      <w:pPr>
        <w:pStyle w:val="NormaleWeb"/>
      </w:pPr>
      <w:hyperlink r:id="rId7" w:history="1">
        <w:r>
          <w:rPr>
            <w:rStyle w:val="Collegamentoipertestuale"/>
          </w:rPr>
          <w:t>Continua a leggere la notizia</w:t>
        </w:r>
      </w:hyperlink>
      <w:r>
        <w:t>.</w:t>
      </w:r>
      <w:r>
        <w:br/>
      </w:r>
      <w:hyperlink r:id="rId8" w:tgtFrame="_blank" w:history="1">
        <w:r>
          <w:rPr>
            <w:rStyle w:val="Collegamentoipertestuale"/>
          </w:rPr>
          <w:t>Programma completo del convegno</w:t>
        </w:r>
      </w:hyperlink>
      <w:r>
        <w:t>.</w:t>
      </w:r>
    </w:p>
    <w:p w14:paraId="5981AE63" w14:textId="77777777" w:rsidR="00417F40" w:rsidRDefault="00417F40" w:rsidP="00417F40">
      <w:pPr>
        <w:pStyle w:val="NormaleWeb"/>
      </w:pPr>
      <w:r>
        <w:rPr>
          <w:noProof/>
          <w:color w:val="0000FF"/>
        </w:rPr>
        <w:lastRenderedPageBreak/>
        <w:drawing>
          <wp:inline distT="0" distB="0" distL="0" distR="0" wp14:anchorId="5C3F967C" wp14:editId="0E7D0B9C">
            <wp:extent cx="11430000" cy="5715000"/>
            <wp:effectExtent l="0" t="0" r="0" b="0"/>
            <wp:docPr id="2" name="Immagine 2" descr="Elezioni RSU 2022, candidati con la FLC CGIL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ezioni RSU 2022, candidati con la FLC CGIL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BE08F" w14:textId="77777777" w:rsidR="00417F40" w:rsidRDefault="00417F40" w:rsidP="00417F40">
      <w:pPr>
        <w:pStyle w:val="NormaleWeb"/>
      </w:pPr>
      <w:r>
        <w:rPr>
          <w:rStyle w:val="Enfasigrassetto"/>
          <w:i/>
          <w:iCs/>
        </w:rPr>
        <w:t>In evidenza</w:t>
      </w:r>
    </w:p>
    <w:p w14:paraId="65B2AA8F" w14:textId="77777777" w:rsidR="00417F40" w:rsidRDefault="00417F40" w:rsidP="00417F40">
      <w:pPr>
        <w:pStyle w:val="NormaleWeb"/>
      </w:pPr>
      <w:hyperlink r:id="rId11" w:history="1">
        <w:r>
          <w:rPr>
            <w:rStyle w:val="Collegamentoipertestuale"/>
          </w:rPr>
          <w:t>Personale della scuola: come si va in pensione nel 2022? Domande entro il 31 ottobre</w:t>
        </w:r>
      </w:hyperlink>
    </w:p>
    <w:p w14:paraId="12461D46" w14:textId="77777777" w:rsidR="00417F40" w:rsidRDefault="00417F40" w:rsidP="00417F40">
      <w:pPr>
        <w:pStyle w:val="NormaleWeb"/>
      </w:pPr>
      <w:hyperlink r:id="rId12" w:history="1">
        <w:r>
          <w:rPr>
            <w:rStyle w:val="Collegamentoipertestuale"/>
          </w:rPr>
          <w:t xml:space="preserve">Green Pass a scuola: emanata la nota di sintesi del Ministero </w:t>
        </w:r>
      </w:hyperlink>
    </w:p>
    <w:p w14:paraId="26DDBA6F" w14:textId="77777777" w:rsidR="00417F40" w:rsidRDefault="00417F40" w:rsidP="00417F40">
      <w:pPr>
        <w:pStyle w:val="NormaleWeb"/>
      </w:pPr>
      <w:hyperlink r:id="rId13" w:history="1">
        <w:r>
          <w:rPr>
            <w:rStyle w:val="Collegamentoipertestuale"/>
          </w:rPr>
          <w:t xml:space="preserve">Obbligo formativo sull’inclusione scolastica, il Ministero proroga i termini: un primo risultato della nostra iniziativa </w:t>
        </w:r>
      </w:hyperlink>
    </w:p>
    <w:p w14:paraId="2345EA0D" w14:textId="77777777" w:rsidR="00417F40" w:rsidRDefault="00417F40" w:rsidP="00417F40">
      <w:pPr>
        <w:pStyle w:val="NormaleWeb"/>
      </w:pPr>
      <w:hyperlink r:id="rId14" w:history="1">
        <w:r>
          <w:rPr>
            <w:rStyle w:val="Collegamentoipertestuale"/>
          </w:rPr>
          <w:t xml:space="preserve">Elezione organi collegiali </w:t>
        </w:r>
        <w:proofErr w:type="spellStart"/>
        <w:r>
          <w:rPr>
            <w:rStyle w:val="Collegamentoipertestuale"/>
          </w:rPr>
          <w:t>a.s.</w:t>
        </w:r>
        <w:proofErr w:type="spellEnd"/>
        <w:r>
          <w:rPr>
            <w:rStyle w:val="Collegamentoipertestuale"/>
          </w:rPr>
          <w:t xml:space="preserve"> 2021/2022: le indicazioni del MI </w:t>
        </w:r>
      </w:hyperlink>
    </w:p>
    <w:p w14:paraId="4C30B144" w14:textId="77777777" w:rsidR="00417F40" w:rsidRDefault="00417F40" w:rsidP="00417F40">
      <w:pPr>
        <w:pStyle w:val="NormaleWeb"/>
      </w:pPr>
      <w:hyperlink r:id="rId15" w:history="1">
        <w:r>
          <w:rPr>
            <w:rStyle w:val="Collegamentoipertestuale"/>
          </w:rPr>
          <w:t xml:space="preserve">Scuola, supplenti COVID: la nostra richiesta è prorogare i contratti al 30 giugno </w:t>
        </w:r>
      </w:hyperlink>
    </w:p>
    <w:p w14:paraId="030D4E8E" w14:textId="77777777" w:rsidR="00417F40" w:rsidRDefault="00417F40" w:rsidP="00417F40">
      <w:pPr>
        <w:pStyle w:val="NormaleWeb"/>
      </w:pPr>
      <w:hyperlink r:id="rId16" w:history="1">
        <w:r>
          <w:rPr>
            <w:rStyle w:val="Collegamentoipertestuale"/>
          </w:rPr>
          <w:t>Coronavirus COVID-19: ultimi aggiornamenti</w:t>
        </w:r>
      </w:hyperlink>
    </w:p>
    <w:p w14:paraId="308B50B0" w14:textId="77777777" w:rsidR="00417F40" w:rsidRDefault="00417F40" w:rsidP="00417F40">
      <w:pPr>
        <w:pStyle w:val="NormaleWeb"/>
      </w:pPr>
      <w:r>
        <w:rPr>
          <w:rStyle w:val="Enfasigrassetto"/>
          <w:i/>
          <w:iCs/>
        </w:rPr>
        <w:t xml:space="preserve">Notizie scuola </w:t>
      </w:r>
    </w:p>
    <w:p w14:paraId="6BA34522" w14:textId="77777777" w:rsidR="00417F40" w:rsidRDefault="00417F40" w:rsidP="00417F40">
      <w:pPr>
        <w:pStyle w:val="NormaleWeb"/>
      </w:pPr>
      <w:hyperlink r:id="rId17" w:history="1">
        <w:r>
          <w:rPr>
            <w:rStyle w:val="Collegamentoipertestuale"/>
          </w:rPr>
          <w:t xml:space="preserve">Pensionamenti scuola: chiesta la proroga al MI </w:t>
        </w:r>
      </w:hyperlink>
    </w:p>
    <w:p w14:paraId="71A007FC" w14:textId="77777777" w:rsidR="00417F40" w:rsidRDefault="00417F40" w:rsidP="00417F40">
      <w:pPr>
        <w:pStyle w:val="NormaleWeb"/>
      </w:pPr>
      <w:hyperlink r:id="rId18" w:history="1">
        <w:r>
          <w:rPr>
            <w:rStyle w:val="Collegamentoipertestuale"/>
          </w:rPr>
          <w:t xml:space="preserve">Pensionamenti scuola: indicazioni dell’INPS sui tempi di lavorazione delle pratiche </w:t>
        </w:r>
      </w:hyperlink>
    </w:p>
    <w:p w14:paraId="235F3846" w14:textId="77777777" w:rsidR="00417F40" w:rsidRDefault="00417F40" w:rsidP="00417F40">
      <w:pPr>
        <w:pStyle w:val="NormaleWeb"/>
      </w:pPr>
      <w:hyperlink r:id="rId19" w:history="1">
        <w:r>
          <w:rPr>
            <w:rStyle w:val="Collegamentoipertestuale"/>
          </w:rPr>
          <w:t xml:space="preserve">Il parere del CSPI sulle Linee pedagogiche per il sistema integrato </w:t>
        </w:r>
        <w:proofErr w:type="spellStart"/>
        <w:r>
          <w:rPr>
            <w:rStyle w:val="Collegamentoipertestuale"/>
          </w:rPr>
          <w:t>zerosei</w:t>
        </w:r>
        <w:proofErr w:type="spellEnd"/>
        <w:r>
          <w:rPr>
            <w:rStyle w:val="Collegamentoipertestuale"/>
          </w:rPr>
          <w:t xml:space="preserve"> </w:t>
        </w:r>
      </w:hyperlink>
    </w:p>
    <w:p w14:paraId="16FE944C" w14:textId="77777777" w:rsidR="00417F40" w:rsidRDefault="00417F40" w:rsidP="00417F40">
      <w:pPr>
        <w:pStyle w:val="NormaleWeb"/>
      </w:pPr>
      <w:hyperlink r:id="rId20" w:history="1">
        <w:r>
          <w:rPr>
            <w:rStyle w:val="Collegamentoipertestuale"/>
          </w:rPr>
          <w:t xml:space="preserve">Richiesta sospensiva sulla formazione obbligatoria in materia di inclusione, udienza il 16 novembre 2021 </w:t>
        </w:r>
      </w:hyperlink>
    </w:p>
    <w:p w14:paraId="3F8BEA4C" w14:textId="77777777" w:rsidR="00417F40" w:rsidRDefault="00417F40" w:rsidP="00417F40">
      <w:pPr>
        <w:pStyle w:val="NormaleWeb"/>
      </w:pPr>
      <w:hyperlink r:id="rId21" w:history="1">
        <w:r>
          <w:rPr>
            <w:rStyle w:val="Collegamentoipertestuale"/>
          </w:rPr>
          <w:t xml:space="preserve">Parere CSPI sul periodo di formazione e di prova per i neoassunti del concorso ordinario da espletare </w:t>
        </w:r>
      </w:hyperlink>
    </w:p>
    <w:p w14:paraId="75A83268" w14:textId="77777777" w:rsidR="00417F40" w:rsidRDefault="00417F40" w:rsidP="00417F40">
      <w:pPr>
        <w:pStyle w:val="NormaleWeb"/>
      </w:pPr>
      <w:hyperlink r:id="rId22" w:history="1">
        <w:r>
          <w:rPr>
            <w:rStyle w:val="Collegamentoipertestuale"/>
          </w:rPr>
          <w:t xml:space="preserve">Inclusione scolastica e obbligo formativo: richiesta la proroga dei termini per lo svolgimento e la rendicontazione delle attività </w:t>
        </w:r>
      </w:hyperlink>
    </w:p>
    <w:p w14:paraId="50A2C6F4" w14:textId="77777777" w:rsidR="00417F40" w:rsidRDefault="00417F40" w:rsidP="00417F40">
      <w:pPr>
        <w:pStyle w:val="NormaleWeb"/>
      </w:pPr>
      <w:hyperlink r:id="rId23" w:history="1">
        <w:r>
          <w:rPr>
            <w:rStyle w:val="Collegamentoipertestuale"/>
          </w:rPr>
          <w:t xml:space="preserve">Concorso per titoli DSGA: il parere del Consiglio Superiore della Pubblica Istruzione </w:t>
        </w:r>
      </w:hyperlink>
    </w:p>
    <w:p w14:paraId="0FB74C32" w14:textId="77777777" w:rsidR="00417F40" w:rsidRDefault="00417F40" w:rsidP="00417F40">
      <w:pPr>
        <w:pStyle w:val="NormaleWeb"/>
      </w:pPr>
      <w:hyperlink r:id="rId24" w:history="1">
        <w:r>
          <w:rPr>
            <w:rStyle w:val="Collegamentoipertestuale"/>
          </w:rPr>
          <w:t xml:space="preserve">Avvio anno scolastico e green pass, il Ministero dell’Istruzione aggiorna le FAQ </w:t>
        </w:r>
      </w:hyperlink>
    </w:p>
    <w:p w14:paraId="05F2CD92" w14:textId="77777777" w:rsidR="00417F40" w:rsidRDefault="00417F40" w:rsidP="00417F40">
      <w:pPr>
        <w:pStyle w:val="NormaleWeb"/>
      </w:pPr>
      <w:hyperlink r:id="rId25" w:history="1">
        <w:r>
          <w:rPr>
            <w:rStyle w:val="Collegamentoipertestuale"/>
          </w:rPr>
          <w:t xml:space="preserve">Scuola, tavolo permanente Protocollo sicurezza: secondo incontro Mi/sindacati </w:t>
        </w:r>
      </w:hyperlink>
    </w:p>
    <w:p w14:paraId="4EC4FE61" w14:textId="77777777" w:rsidR="00417F40" w:rsidRDefault="00417F40" w:rsidP="00417F40">
      <w:pPr>
        <w:pStyle w:val="NormaleWeb"/>
      </w:pPr>
      <w:hyperlink r:id="rId26" w:history="1">
        <w:r>
          <w:rPr>
            <w:rStyle w:val="Collegamentoipertestuale"/>
          </w:rPr>
          <w:t xml:space="preserve">Nomine dei supplenti: nelle grandi province l’algoritmo ha lasciato a casa tanti precari storici e le scuole lavorano ancora con orari ridotti </w:t>
        </w:r>
      </w:hyperlink>
    </w:p>
    <w:p w14:paraId="765FACBF" w14:textId="77777777" w:rsidR="00417F40" w:rsidRDefault="00417F40" w:rsidP="00417F40">
      <w:pPr>
        <w:pStyle w:val="NormaleWeb"/>
      </w:pPr>
      <w:hyperlink r:id="rId27" w:history="1">
        <w:r>
          <w:rPr>
            <w:rStyle w:val="Collegamentoipertestuale"/>
          </w:rPr>
          <w:t xml:space="preserve">Periodo di formazione e prova per i docenti neo-assunti </w:t>
        </w:r>
        <w:proofErr w:type="spellStart"/>
        <w:r>
          <w:rPr>
            <w:rStyle w:val="Collegamentoipertestuale"/>
          </w:rPr>
          <w:t>a.s.</w:t>
        </w:r>
        <w:proofErr w:type="spellEnd"/>
        <w:r>
          <w:rPr>
            <w:rStyle w:val="Collegamentoipertestuale"/>
          </w:rPr>
          <w:t xml:space="preserve"> 2021/2022: pubblicata la nota del Ministero dell’Istruzione </w:t>
        </w:r>
      </w:hyperlink>
    </w:p>
    <w:p w14:paraId="4F730F9A" w14:textId="77777777" w:rsidR="00417F40" w:rsidRDefault="00417F40" w:rsidP="00417F40">
      <w:pPr>
        <w:pStyle w:val="NormaleWeb"/>
      </w:pPr>
      <w:hyperlink r:id="rId28" w:history="1">
        <w:r>
          <w:rPr>
            <w:rStyle w:val="Collegamentoipertestuale"/>
          </w:rPr>
          <w:t xml:space="preserve">Come calcolare i fondi del FMOF dell’anno scolastico 2021/2022 </w:t>
        </w:r>
      </w:hyperlink>
    </w:p>
    <w:p w14:paraId="0C2A564C" w14:textId="77777777" w:rsidR="00417F40" w:rsidRDefault="00417F40" w:rsidP="00417F40">
      <w:pPr>
        <w:pStyle w:val="NormaleWeb"/>
      </w:pPr>
      <w:hyperlink r:id="rId29" w:history="1">
        <w:r>
          <w:rPr>
            <w:rStyle w:val="Collegamentoipertestuale"/>
          </w:rPr>
          <w:t xml:space="preserve">SPID: come ottenerlo </w:t>
        </w:r>
      </w:hyperlink>
    </w:p>
    <w:p w14:paraId="4F3D62CC" w14:textId="77777777" w:rsidR="00417F40" w:rsidRDefault="00417F40" w:rsidP="00417F40">
      <w:pPr>
        <w:pStyle w:val="NormaleWeb"/>
      </w:pPr>
      <w:hyperlink r:id="rId30" w:history="1">
        <w:r>
          <w:rPr>
            <w:rStyle w:val="Collegamentoipertestuale"/>
          </w:rPr>
          <w:t xml:space="preserve">PNRR e istruzione. FLC CGIL: per le riforme annunciate non sono sufficienti i finanziamenti europei. Necessarie risorse nazionali e ordinarie, dalla prossima legge finanziaria </w:t>
        </w:r>
      </w:hyperlink>
    </w:p>
    <w:p w14:paraId="01040700" w14:textId="77777777" w:rsidR="00417F40" w:rsidRDefault="00417F40" w:rsidP="00417F40">
      <w:pPr>
        <w:pStyle w:val="NormaleWeb"/>
      </w:pPr>
      <w:hyperlink r:id="rId31" w:history="1">
        <w:r>
          <w:rPr>
            <w:rStyle w:val="Collegamentoipertestuale"/>
          </w:rPr>
          <w:t xml:space="preserve">PON “Per la Scuola” e Piano Nazionale di Ripresa e Resilienza: approvate le graduatorie dei Piani per la realizzazione di reti locali, cablate e wireless, nelle scuole statali </w:t>
        </w:r>
      </w:hyperlink>
    </w:p>
    <w:p w14:paraId="128D4B24" w14:textId="77777777" w:rsidR="00417F40" w:rsidRDefault="00417F40" w:rsidP="00417F40">
      <w:pPr>
        <w:pStyle w:val="NormaleWeb"/>
      </w:pPr>
      <w:hyperlink r:id="rId32" w:history="1">
        <w:r>
          <w:rPr>
            <w:rStyle w:val="Collegamentoipertestuale"/>
          </w:rPr>
          <w:t xml:space="preserve">Piano Nazionale Scuola Digitale: finanziati tutti i progetti dell’avviso “Spazi e strumenti digitali per le STEM” </w:t>
        </w:r>
      </w:hyperlink>
    </w:p>
    <w:p w14:paraId="51886A23" w14:textId="77777777" w:rsidR="00417F40" w:rsidRDefault="00417F40" w:rsidP="00417F40">
      <w:pPr>
        <w:pStyle w:val="NormaleWeb"/>
      </w:pPr>
      <w:hyperlink r:id="rId33" w:history="1">
        <w:r>
          <w:rPr>
            <w:rStyle w:val="Collegamentoipertestuale"/>
          </w:rPr>
          <w:t xml:space="preserve">PON “Per la Scuola” e Piano Nazionale di Ripresa e Resilienza: pubblicate le graduatorie dei Piani per la realizzazione di reti locali, cablate e wireless, nelle scuole statali </w:t>
        </w:r>
      </w:hyperlink>
    </w:p>
    <w:p w14:paraId="795C9FAF" w14:textId="77777777" w:rsidR="00417F40" w:rsidRDefault="00417F40" w:rsidP="00417F40">
      <w:pPr>
        <w:pStyle w:val="NormaleWeb"/>
      </w:pPr>
      <w:r>
        <w:rPr>
          <w:rStyle w:val="Enfasicorsivo"/>
          <w:b/>
          <w:bCs/>
        </w:rPr>
        <w:t>Altre notizie di interesse</w:t>
      </w:r>
    </w:p>
    <w:p w14:paraId="7166F25C" w14:textId="77777777" w:rsidR="00417F40" w:rsidRDefault="00417F40" w:rsidP="00417F40">
      <w:pPr>
        <w:pStyle w:val="NormaleWeb"/>
      </w:pPr>
      <w:hyperlink r:id="rId34" w:history="1">
        <w:r>
          <w:rPr>
            <w:rStyle w:val="Collegamentoipertestuale"/>
          </w:rPr>
          <w:t xml:space="preserve">La missione costituzionale dell’università e gli obiettivi comuni con il sindacato: la risposta di Montanari alla lettera di Sinopoli </w:t>
        </w:r>
      </w:hyperlink>
    </w:p>
    <w:p w14:paraId="156CA1F2" w14:textId="77777777" w:rsidR="00417F40" w:rsidRDefault="00417F40" w:rsidP="00417F40">
      <w:pPr>
        <w:pStyle w:val="NormaleWeb"/>
      </w:pPr>
      <w:hyperlink r:id="rId35" w:history="1">
        <w:r>
          <w:rPr>
            <w:rStyle w:val="Collegamentoipertestuale"/>
          </w:rPr>
          <w:t xml:space="preserve">Nobel per la Fisica a Giorgio Parisi. Sinopoli: “Premiata la caparbietà, lo studio, le radici di un genio del nostro tempo” </w:t>
        </w:r>
      </w:hyperlink>
    </w:p>
    <w:p w14:paraId="038D7166" w14:textId="77777777" w:rsidR="00417F40" w:rsidRDefault="00417F40" w:rsidP="00417F40">
      <w:pPr>
        <w:pStyle w:val="NormaleWeb"/>
      </w:pPr>
      <w:hyperlink r:id="rId36" w:history="1">
        <w:r>
          <w:rPr>
            <w:rStyle w:val="Collegamentoipertestuale"/>
          </w:rPr>
          <w:t xml:space="preserve">Presente </w:t>
        </w:r>
        <w:proofErr w:type="spellStart"/>
        <w:r>
          <w:rPr>
            <w:rStyle w:val="Collegamentoipertestuale"/>
          </w:rPr>
          <w:t>Education</w:t>
        </w:r>
        <w:proofErr w:type="spellEnd"/>
        <w:r>
          <w:rPr>
            <w:rStyle w:val="Collegamentoipertestuale"/>
          </w:rPr>
          <w:t xml:space="preserve"> International insieme alle delegazioni sindacali che hanno portato solidarietà per l’attacco fascista alla CGIL </w:t>
        </w:r>
      </w:hyperlink>
    </w:p>
    <w:p w14:paraId="6443F72C" w14:textId="77777777" w:rsidR="00417F40" w:rsidRDefault="00417F40" w:rsidP="00417F40">
      <w:pPr>
        <w:pStyle w:val="NormaleWeb"/>
      </w:pPr>
      <w:hyperlink r:id="rId37" w:history="1">
        <w:proofErr w:type="spellStart"/>
        <w:r>
          <w:rPr>
            <w:rStyle w:val="Collegamentoipertestuale"/>
          </w:rPr>
          <w:t>Conoscenda</w:t>
        </w:r>
        <w:proofErr w:type="spellEnd"/>
        <w:r>
          <w:rPr>
            <w:rStyle w:val="Collegamentoipertestuale"/>
          </w:rPr>
          <w:t xml:space="preserve"> 2022: la forza dell’immaginazione </w:t>
        </w:r>
      </w:hyperlink>
    </w:p>
    <w:p w14:paraId="1E6E37C4" w14:textId="77777777" w:rsidR="00417F40" w:rsidRDefault="00417F40" w:rsidP="00417F40">
      <w:pPr>
        <w:pStyle w:val="NormaleWeb"/>
      </w:pPr>
      <w:hyperlink r:id="rId38" w:history="1">
        <w:r>
          <w:rPr>
            <w:rStyle w:val="Collegamentoipertestuale"/>
          </w:rPr>
          <w:t xml:space="preserve">Visita il sito di articolotrentatre.it </w:t>
        </w:r>
      </w:hyperlink>
    </w:p>
    <w:p w14:paraId="055E1972" w14:textId="77777777" w:rsidR="00417F40" w:rsidRDefault="00417F40" w:rsidP="00417F40">
      <w:pPr>
        <w:pStyle w:val="NormaleWeb"/>
      </w:pPr>
      <w:hyperlink r:id="rId39" w:history="1">
        <w:r>
          <w:rPr>
            <w:rStyle w:val="Collegamentoipertestuale"/>
          </w:rPr>
          <w:t>CAAF CGIL: “Guida ai servizi”, ecco come averla</w:t>
        </w:r>
      </w:hyperlink>
    </w:p>
    <w:p w14:paraId="0602E995" w14:textId="77777777" w:rsidR="00417F40" w:rsidRDefault="00417F40" w:rsidP="00417F40">
      <w:pPr>
        <w:pStyle w:val="NormaleWeb"/>
      </w:pPr>
      <w:hyperlink r:id="rId40" w:history="1">
        <w:r>
          <w:rPr>
            <w:rStyle w:val="Collegamentoipertestuale"/>
          </w:rPr>
          <w:t>Scegli di esserci: iscriviti alla FLC CGIL</w:t>
        </w:r>
      </w:hyperlink>
    </w:p>
    <w:p w14:paraId="38C7B153" w14:textId="77777777" w:rsidR="00417F40" w:rsidRDefault="00417F40" w:rsidP="00417F40">
      <w:pPr>
        <w:pStyle w:val="NormaleWeb"/>
      </w:pPr>
      <w:hyperlink r:id="rId41" w:history="1">
        <w:r>
          <w:rPr>
            <w:rStyle w:val="Collegamentoipertestuale"/>
          </w:rPr>
          <w:t>Servizi assicurativi per iscritti e RSU FLC CGIL</w:t>
        </w:r>
      </w:hyperlink>
    </w:p>
    <w:p w14:paraId="5FEA9FD5" w14:textId="77777777" w:rsidR="00417F40" w:rsidRDefault="00417F40" w:rsidP="00417F40">
      <w:pPr>
        <w:pStyle w:val="NormaleWeb"/>
      </w:pPr>
      <w:hyperlink r:id="rId42" w:history="1">
        <w:r>
          <w:rPr>
            <w:rStyle w:val="Collegamentoipertestuale"/>
          </w:rPr>
          <w:t>Feed Rss sito www.flcgil.it</w:t>
        </w:r>
      </w:hyperlink>
    </w:p>
    <w:p w14:paraId="16522456" w14:textId="77777777" w:rsidR="00F561EE" w:rsidRDefault="00F561EE"/>
    <w:sectPr w:rsidR="00F561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40"/>
    <w:rsid w:val="00417F40"/>
    <w:rsid w:val="00F5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30EB"/>
  <w15:chartTrackingRefBased/>
  <w15:docId w15:val="{0A240826-6475-42C3-96B9-B8B19196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41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1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17F40"/>
    <w:rPr>
      <w:i/>
      <w:iCs/>
    </w:rPr>
  </w:style>
  <w:style w:type="character" w:styleId="Enfasigrassetto">
    <w:name w:val="Strong"/>
    <w:basedOn w:val="Carpredefinitoparagrafo"/>
    <w:uiPriority w:val="22"/>
    <w:qFormat/>
    <w:rsid w:val="00417F4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17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scuola/obbligo-formativo-su-inclusione-scolastica-ministero-proroga-termini-primo-risultato-nostra-iniziativa.flc" TargetMode="External"/><Relationship Id="rId18" Type="http://schemas.openxmlformats.org/officeDocument/2006/relationships/hyperlink" Target="http://www.flcgil.it/scuola/pensionamenti-scuola-inps-riporta-indicazioni-operative-fornite-mi-e-indica-tempi-lavorazione-pratiche-aspiranti-pensionandi-1-settembre-2022.flc" TargetMode="External"/><Relationship Id="rId26" Type="http://schemas.openxmlformats.org/officeDocument/2006/relationships/hyperlink" Target="http://www.flcgil.it/scuola/precari/nomine-dei-supplenti-nelle-grandi-province-l-algoritmo-ha-lasciato-a-casa-tanti-precari-storici-e-le-scuole-lavorano-ancora-con-orari-ridotti.flc" TargetMode="External"/><Relationship Id="rId39" Type="http://schemas.openxmlformats.org/officeDocument/2006/relationships/hyperlink" Target="http://www.flcgil.it/attualita/sindacato/caaf-cgil-guida-ai-servizi-ecco-come-averla.flc" TargetMode="External"/><Relationship Id="rId21" Type="http://schemas.openxmlformats.org/officeDocument/2006/relationships/hyperlink" Target="http://www.flcgil.it/scuola/parere-cspi-periodo-formazione-e-prova-neoassunti-concorso-ordinario-espletare.flc" TargetMode="External"/><Relationship Id="rId34" Type="http://schemas.openxmlformats.org/officeDocument/2006/relationships/hyperlink" Target="http://www.flcgil.it/attualita/missione-costituzionale-universita-e-obiettivi-comuni-con-sindacato-risposta-montanari-lettera-sinopoli.flc" TargetMode="External"/><Relationship Id="rId42" Type="http://schemas.openxmlformats.org/officeDocument/2006/relationships/hyperlink" Target="http://www.flcgil.it/sindacato/feed-rss-sito-www-flcgil-it.flc" TargetMode="External"/><Relationship Id="rId7" Type="http://schemas.openxmlformats.org/officeDocument/2006/relationships/hyperlink" Target="http://www.flcgil.it/scuola/valutazione-prospettive-a-confronto-appuntamento-il-20-ottobre-tra-gli-ospiti-il-ministro-dell-istruzione-patrizio-bianchi.fl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lcgil.it/attualita/emergenza-coronavirus-notizie-provvedimenti.flc" TargetMode="External"/><Relationship Id="rId20" Type="http://schemas.openxmlformats.org/officeDocument/2006/relationships/hyperlink" Target="http://www.flcgil.it/scuola/richiesta-sospensiva-sulla-formazione-obbligatoria-in-materia-di-inclusione-udienza-il-16-novembre-2021.flc" TargetMode="External"/><Relationship Id="rId29" Type="http://schemas.openxmlformats.org/officeDocument/2006/relationships/hyperlink" Target="http://www.flcgil.it/attualita/spid-da-ottobre-2021-diventa-indispensabile-come-ottenerlo.flc" TargetMode="External"/><Relationship Id="rId41" Type="http://schemas.openxmlformats.org/officeDocument/2006/relationships/hyperlink" Target="http://www.flcgil.it/sindacato/servizi-agli-iscritti/servizi-assicurativi-per-iscritti-e-rsu-flc-cgil.fl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uEqDnzHAQk" TargetMode="External"/><Relationship Id="rId11" Type="http://schemas.openxmlformats.org/officeDocument/2006/relationships/hyperlink" Target="http://www.flcgil.it/scuola/personale-della-scuola-come-si-va-in-pensione-nel-2022.flc" TargetMode="External"/><Relationship Id="rId24" Type="http://schemas.openxmlformats.org/officeDocument/2006/relationships/hyperlink" Target="http://www.flcgil.it/scuola/il-mi-aggiorna-le-faq-su-avvio-anno-scolastico-e-green-pass.flc" TargetMode="External"/><Relationship Id="rId32" Type="http://schemas.openxmlformats.org/officeDocument/2006/relationships/hyperlink" Target="http://www.flcgil.it/attualita/fondi-europei-2014-2020/programmi-operativi-nazionali/pon-scuola/piano-nazionale-scuola-digitale-finanziati-tutti-i-progetti-dell-avviso-spazi-e-strumenti-digitali-per-le-stem.flc" TargetMode="External"/><Relationship Id="rId37" Type="http://schemas.openxmlformats.org/officeDocument/2006/relationships/hyperlink" Target="http://www.flcgil.it/attualita/conoscenda-2022-la-forza-dell-immaginazione.flc" TargetMode="External"/><Relationship Id="rId40" Type="http://schemas.openxmlformats.org/officeDocument/2006/relationships/hyperlink" Target="http://www.flcgil.it/sindacato/iscriviti.flc" TargetMode="External"/><Relationship Id="rId5" Type="http://schemas.openxmlformats.org/officeDocument/2006/relationships/hyperlink" Target="http://www.flcgil.it/" TargetMode="External"/><Relationship Id="rId15" Type="http://schemas.openxmlformats.org/officeDocument/2006/relationships/hyperlink" Target="http://www.flcgil.it/scuola/precari/scuola-supplenti-covid-nostra-richiesta-prorogare-contratti-al-30-giugno.flc" TargetMode="External"/><Relationship Id="rId23" Type="http://schemas.openxmlformats.org/officeDocument/2006/relationships/hyperlink" Target="http://www.flcgil.it/scuola/concorso-titoli-dsga-parere-consiglio-superiore-istruzione.flc" TargetMode="External"/><Relationship Id="rId28" Type="http://schemas.openxmlformats.org/officeDocument/2006/relationships/hyperlink" Target="http://www.flcgil.it/scuola/finanziamenti-alle-scuole-come-calcolare-fondi-fmof-anno-scolastico-2021-2022.flc" TargetMode="External"/><Relationship Id="rId36" Type="http://schemas.openxmlformats.org/officeDocument/2006/relationships/hyperlink" Target="http://www.flcgil.it/attualita/estero/presente-education-international-insieme-alle-delegazioni-sindacali-che-hanno-portato-solidarieta-per-attacco-fascista-alla-cgil.flc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flcgil.it/scuola/docenti/infanzia/parere-cspi-linee-pedagogiche-sistema-integrato-zerosei.flc" TargetMode="External"/><Relationship Id="rId31" Type="http://schemas.openxmlformats.org/officeDocument/2006/relationships/hyperlink" Target="http://www.flcgil.it/attualita/fondi-europei-2014-2020/programmi-operativi-nazionali/pon-scuola/pon-per-la-scuola-e-piano-nazionale-di-ripresa-e-resilienza-approvate-le-graduatorie-dei-piani-per-la-realizzazione-di-reti-locali-cablate-e-wireless-nelle-scuole-statali.flc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://www.flcgil.it/images/rsu-2022/elezioni-rsu-2022-candidati-flc-cgil-sub-1200x600.jpg" TargetMode="External"/><Relationship Id="rId14" Type="http://schemas.openxmlformats.org/officeDocument/2006/relationships/hyperlink" Target="http://www.flcgil.it/scuola/elezione-organi-collegiali-as-2021-2022-indicazioni-mi.flc" TargetMode="External"/><Relationship Id="rId22" Type="http://schemas.openxmlformats.org/officeDocument/2006/relationships/hyperlink" Target="http://www.flcgil.it/scuola/docenti/inclusione-scolastica-e-obbligo-formativo-richiesta-la-proroga-dei-termini-per-lo-svolgimento-e-la-rendicontazione-delle-attivita.flc" TargetMode="External"/><Relationship Id="rId27" Type="http://schemas.openxmlformats.org/officeDocument/2006/relationships/hyperlink" Target="http://www.flcgil.it/scuola/docenti/periodo-di-formazione-e-prova-per-i-docenti-neo-assunti-a-s-2021-2022-pubblicata-la-nota-del-ministero-dell-istruzione.flc" TargetMode="External"/><Relationship Id="rId30" Type="http://schemas.openxmlformats.org/officeDocument/2006/relationships/hyperlink" Target="http://www.flcgil.it/comunicati-stampa/flc/pnrr-e-istruzione-flc-cgil-riforme-annunciate-non-sono-sufficienti-finanziamenti-europei-necessarie-risorse-nazionali-e-ordinarie-prossima-legge-finanziaria.flc" TargetMode="External"/><Relationship Id="rId35" Type="http://schemas.openxmlformats.org/officeDocument/2006/relationships/hyperlink" Target="http://www.flcgil.it/comunicati-stampa/flc/nobel-per-la-fisica-a-giorgio-parisi-sinopoli-premiata-la-caparbieta-lo-studio-le-radici-di-un-genio-del-nostro-tempo.flc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flcgil.it/sindacato/documenti/locandine-manifesti-e-volantini/locandina-convegno-sulla-valutazione-20-ottobre-2021.fl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lcgil.it/scuola/green-pass-a-scuola-emanata-la-nota-di-sintesi-del-ministero.flc" TargetMode="External"/><Relationship Id="rId17" Type="http://schemas.openxmlformats.org/officeDocument/2006/relationships/hyperlink" Target="http://www.flcgil.it/attualita/previdenza/presentazione-domande-di-cessazione-dal-servizio-del-personale-scolastico-chiesta-la-proroga-al-mi.flc" TargetMode="External"/><Relationship Id="rId25" Type="http://schemas.openxmlformats.org/officeDocument/2006/relationships/hyperlink" Target="http://www.flcgil.it/scuola/scuola-tavolo-permanente-protocollo-sicurezza-secondo-incontro-mi-sindacati.flc" TargetMode="External"/><Relationship Id="rId33" Type="http://schemas.openxmlformats.org/officeDocument/2006/relationships/hyperlink" Target="http://www.flcgil.it/attualita/fondi-europei-2014-2020/programmi-operativi-nazionali/pon-scuola/pon-per-la-scuola-e-piano-nazionale-di-ripresa-e-resilienza-pubblicate-le-graduatorie-dei-piani-per-la-realizzazione-di-reti-locali-cablate-e-wireless-nelle-scuole-statali.flc" TargetMode="External"/><Relationship Id="rId38" Type="http://schemas.openxmlformats.org/officeDocument/2006/relationships/hyperlink" Target="http://www.flcgil.it/attualita/nasce-articolotrentatre-it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1</cp:revision>
  <dcterms:created xsi:type="dcterms:W3CDTF">2021-10-19T03:52:00Z</dcterms:created>
  <dcterms:modified xsi:type="dcterms:W3CDTF">2021-10-19T03:53:00Z</dcterms:modified>
</cp:coreProperties>
</file>