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6C5" w:rsidRPr="005A16C5" w:rsidRDefault="005A16C5" w:rsidP="005A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A16C5" w:rsidRPr="005A16C5" w:rsidRDefault="005A16C5" w:rsidP="005A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A16C5" w:rsidRPr="005A16C5" w:rsidRDefault="005A16C5" w:rsidP="005A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5A16C5" w:rsidRPr="005A16C5" w:rsidRDefault="005A16C5" w:rsidP="005A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Times New Roman" w:eastAsia="Times New Roman" w:hAnsi="Times New Roman" w:cs="Times New Roman"/>
          <w:sz w:val="24"/>
          <w:szCs w:val="24"/>
          <w:lang w:eastAsia="it-IT"/>
        </w:rPr>
        <w:t> USB PI Scuola</w:t>
      </w:r>
    </w:p>
    <w:p w:rsidR="005A16C5" w:rsidRPr="005A16C5" w:rsidRDefault="005A16C5" w:rsidP="005A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5A16C5" w:rsidRPr="005A16C5" w:rsidRDefault="005A16C5" w:rsidP="005A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Times New Roman" w:eastAsia="Times New Roman" w:hAnsi="Times New Roman" w:cs="Times New Roman"/>
          <w:sz w:val="24"/>
          <w:szCs w:val="24"/>
          <w:lang w:eastAsia="it-IT"/>
        </w:rPr>
        <w:t>  </w:t>
      </w:r>
    </w:p>
    <w:p w:rsidR="005A16C5" w:rsidRPr="005A16C5" w:rsidRDefault="005A16C5" w:rsidP="005A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Nunito" w:eastAsia="Nunito" w:hAnsi="Nunito" w:cs="Nunito"/>
          <w:b/>
          <w:bCs/>
          <w:sz w:val="24"/>
          <w:szCs w:val="20"/>
          <w:lang w:eastAsia="it-IT"/>
        </w:rPr>
        <w:t xml:space="preserve">Convegno il 4 marzo dalle 09.00 alle 13.00 - </w:t>
      </w:r>
      <w:proofErr w:type="spellStart"/>
      <w:r w:rsidRPr="005A16C5">
        <w:rPr>
          <w:rFonts w:ascii="Nunito" w:eastAsia="Nunito" w:hAnsi="Nunito" w:cs="Nunito"/>
          <w:b/>
          <w:bCs/>
          <w:sz w:val="24"/>
          <w:szCs w:val="20"/>
          <w:lang w:eastAsia="it-IT"/>
        </w:rPr>
        <w:t>Webinar</w:t>
      </w:r>
      <w:proofErr w:type="spellEnd"/>
      <w:r w:rsidRPr="005A16C5">
        <w:rPr>
          <w:rFonts w:ascii="Nunito" w:eastAsia="Nunito" w:hAnsi="Nunito" w:cs="Nunito"/>
          <w:b/>
          <w:bCs/>
          <w:sz w:val="24"/>
          <w:szCs w:val="20"/>
          <w:lang w:eastAsia="it-IT"/>
        </w:rPr>
        <w:t xml:space="preserve"> asincroni</w:t>
      </w:r>
    </w:p>
    <w:p w:rsidR="005A16C5" w:rsidRPr="005A16C5" w:rsidRDefault="005A16C5" w:rsidP="005A1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 xml:space="preserve">L’Unione Sindacale di Base e il CESTES (Centro Studi Trasformazioni Economico-Sociali) organizzano un corso di formazione per i docenti di tutti gli ordini di scuola, sul tema della Scuola Digitale. Il corso si svolgerà sulla piattaforma </w:t>
      </w:r>
      <w:proofErr w:type="spellStart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gotomeeting</w:t>
      </w:r>
      <w:proofErr w:type="spellEnd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 xml:space="preserve"> il giorno 4 marzo dalle 09.00 alle 13.00. Per gli interessati sarà inoltre possibile fruire di </w:t>
      </w:r>
      <w:proofErr w:type="spellStart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webinar</w:t>
      </w:r>
      <w:proofErr w:type="spellEnd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 xml:space="preserve"> asincroni su apposita piattaforma.</w:t>
      </w:r>
    </w:p>
    <w:p w:rsidR="005A16C5" w:rsidRPr="005A16C5" w:rsidRDefault="005A16C5" w:rsidP="005A1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Il corso ha l’obiettivo di confrontarsi sulle trasformazioni che la scuola sta subendo, anche alla luce dell’accelerazione subita da tali trasformazioni a causa dell’emergenza pandemica.</w:t>
      </w:r>
    </w:p>
    <w:p w:rsidR="005A16C5" w:rsidRPr="005A16C5" w:rsidRDefault="005A16C5" w:rsidP="005A1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 xml:space="preserve">La crisi legata al Covid-19 ha accentuato l’investimento del </w:t>
      </w:r>
      <w:proofErr w:type="spellStart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Miur</w:t>
      </w:r>
      <w:proofErr w:type="spellEnd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 xml:space="preserve"> in didattica digitale e nelle tecnologie, una tendenza in realtà presente da anni nella scuola italiana. Nel corso dell’ultimo anno, tra chiusure e frequenze parziali, la situazione è però apparsa in tutta la sua difficoltà e drammaticità. È possibile in questo contesto fare una didattica efficace? La digitalizzazione significa necessariamente impoverimento dei </w:t>
      </w:r>
      <w:proofErr w:type="spellStart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saperi</w:t>
      </w:r>
      <w:proofErr w:type="spellEnd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 xml:space="preserve">? Le tecnologie sono un passaggio ineludibile per la scuola, per stare al passo con la mondializzazione cui assistiamo da decenni? O sono piuttosto uno strumento per garantire la presenza dei privati nella scuola e rendere ridondante la presenza del docente? Quanto questa trasformazione è strettamente collegata al sistema economico neoliberista in cui siamo immersi? Può questa trasformazione essere compatibile con la funzione </w:t>
      </w:r>
      <w:proofErr w:type="spellStart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emancipativa</w:t>
      </w:r>
      <w:proofErr w:type="spellEnd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 xml:space="preserve"> dalla scuola? Con la necessità che essa accorci le distanze economico-sociali tra gli studenti? Come la crisi pandemica sta accelerando questi processi di trasformazione, molto poco governati nei fatti? Di tutto questo vogliamo discutere, con studiosi e docenti, all’interno di un corso che prevede diversi livelli di partecipazione.</w:t>
      </w:r>
    </w:p>
    <w:p w:rsidR="005A16C5" w:rsidRPr="005A16C5" w:rsidRDefault="005A16C5" w:rsidP="005A1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Il corso è rivolto a docenti di ogni ordine e grado e permette di fruire dei permessi per l'aggiornamento (art.64 CCNL).</w:t>
      </w:r>
    </w:p>
    <w:p w:rsidR="005A16C5" w:rsidRPr="005A16C5" w:rsidRDefault="005A16C5" w:rsidP="005A1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Il corso è gratuito per gli iscritti e per chi si iscrive a USB Scuola ed ha un costo di 40 € per i non iscritti di pagabili tramite bonifico intestato a USB Pubblico Impiego IBAN IT06J0200805253000106026975 causale “corso formazione Scuola DDI”, o con carta del docente (solo se ci si iscrive tramite SOFIA).</w:t>
      </w:r>
    </w:p>
    <w:p w:rsidR="005A16C5" w:rsidRPr="005A16C5" w:rsidRDefault="005A16C5" w:rsidP="005A1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lastRenderedPageBreak/>
        <w:t>Le iscrizioni si raccolgono tramite piattaforma al seguente link https://forms.gle/PvGk5VoxFgAGfpro9 che rimanda poi alla piattaforma SOFIA per chi intende pagare con Carta del Docente.</w:t>
      </w:r>
    </w:p>
    <w:p w:rsidR="005A16C5" w:rsidRPr="005A16C5" w:rsidRDefault="005A16C5" w:rsidP="005A1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Il costo è così contenuto perché CESTES e USB credono in una formazione libera e scelta dai docenti. Questa cifra copre infatti solo le "spese vive" del corso.</w:t>
      </w:r>
    </w:p>
    <w:p w:rsidR="005A16C5" w:rsidRPr="005A16C5" w:rsidRDefault="005A16C5" w:rsidP="005A16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 xml:space="preserve">Per informazioni contattare la prof.ssa Lucia </w:t>
      </w:r>
      <w:proofErr w:type="spellStart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Donat</w:t>
      </w:r>
      <w:proofErr w:type="spellEnd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 xml:space="preserve"> </w:t>
      </w:r>
      <w:proofErr w:type="spellStart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Cattin</w:t>
      </w:r>
      <w:proofErr w:type="spellEnd"/>
      <w:r w:rsidRPr="005A16C5">
        <w:rPr>
          <w:rFonts w:ascii="Yu Gothic UI Semilight" w:eastAsia="Yu Gothic UI Semilight" w:hAnsi="Yu Gothic UI Semilight" w:cs="Nunito" w:hint="eastAsia"/>
          <w:bCs/>
          <w:lang w:eastAsia="it-IT"/>
        </w:rPr>
        <w:t>, 393.6515389 o l.donatcattin@usb.it</w:t>
      </w:r>
    </w:p>
    <w:p w:rsidR="005A16C5" w:rsidRPr="005A16C5" w:rsidRDefault="005A16C5" w:rsidP="005A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A16C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2E39AC" w:rsidRDefault="002E39AC">
      <w:bookmarkStart w:id="0" w:name="_GoBack"/>
      <w:bookmarkEnd w:id="0"/>
    </w:p>
    <w:sectPr w:rsidR="002E39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Times New Roman"/>
    <w:panose1 w:val="00000000000000000000"/>
    <w:charset w:val="00"/>
    <w:family w:val="roman"/>
    <w:notTrueType/>
    <w:pitch w:val="default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6C5"/>
    <w:rsid w:val="002E39AC"/>
    <w:rsid w:val="005A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975A0-D782-4494-90D5-B26D46699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Operatore</cp:lastModifiedBy>
  <cp:revision>1</cp:revision>
  <dcterms:created xsi:type="dcterms:W3CDTF">2021-02-21T17:43:00Z</dcterms:created>
  <dcterms:modified xsi:type="dcterms:W3CDTF">2021-02-21T17:44:00Z</dcterms:modified>
</cp:coreProperties>
</file>